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EF" w:rsidRPr="0083473D" w:rsidRDefault="00DA69EF" w:rsidP="0083473D">
      <w:pPr>
        <w:pStyle w:val="ConsPlusNormal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0F47D3" w:rsidRPr="0083473D" w:rsidRDefault="000F47D3" w:rsidP="0083473D">
      <w:pPr>
        <w:pStyle w:val="ConsPlusNormal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DA69EF" w:rsidRPr="00DE5986" w:rsidRDefault="000F47D3" w:rsidP="0083473D">
      <w:pPr>
        <w:pStyle w:val="ConsPlusNormal"/>
        <w:ind w:firstLine="567"/>
        <w:jc w:val="center"/>
        <w:outlineLvl w:val="1"/>
        <w:rPr>
          <w:b/>
        </w:rPr>
      </w:pPr>
      <w:r w:rsidRPr="00DE5986">
        <w:rPr>
          <w:b/>
        </w:rPr>
        <w:t>ПАСПОРТ МУНИЦИПАЛЬНОЙ ПРОГРАММЫ ИПАТОВСКОГО ГОРОДСКОГО ОКРУГА СТАВРОПОЛЬСКОГО КРАЯ «ФОРМИРОВАНИЕ СОВРЕМЕННОЙ ГОРОДСКОЙ СРЕДЫ» НА 2018 – 2024 ГОДЫ</w:t>
      </w:r>
    </w:p>
    <w:p w:rsidR="00DA69EF" w:rsidRPr="00DE5986" w:rsidRDefault="00DA69EF" w:rsidP="00DA69EF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13"/>
      </w:tblGrid>
      <w:tr w:rsidR="00DA69EF" w:rsidRPr="00DE5986" w:rsidTr="00DA69EF">
        <w:trPr>
          <w:trHeight w:val="836"/>
        </w:trPr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</w:pPr>
            <w:r w:rsidRPr="00DE5986">
              <w:t>Наименование программы</w:t>
            </w:r>
          </w:p>
        </w:tc>
        <w:tc>
          <w:tcPr>
            <w:tcW w:w="5613" w:type="dxa"/>
          </w:tcPr>
          <w:p w:rsidR="00DA69EF" w:rsidRPr="00DE5986" w:rsidRDefault="00DA69EF" w:rsidP="00DA69EF">
            <w:pPr>
              <w:pStyle w:val="ConsPlusNormal"/>
              <w:jc w:val="both"/>
            </w:pPr>
            <w:r w:rsidRPr="00DE5986">
              <w:t>Муниципальная программа Ипатовского городского округа Ставропольского края «Формирование современной городской среды» на 2018-2024 годы (далее – программа)</w:t>
            </w:r>
          </w:p>
        </w:tc>
      </w:tr>
      <w:tr w:rsidR="00DA69EF" w:rsidRPr="00DE5986" w:rsidTr="00DA69EF">
        <w:trPr>
          <w:trHeight w:val="778"/>
        </w:trPr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</w:pPr>
            <w:r w:rsidRPr="00DE5986">
              <w:t>Срок реализации программы</w:t>
            </w:r>
          </w:p>
        </w:tc>
        <w:tc>
          <w:tcPr>
            <w:tcW w:w="5613" w:type="dxa"/>
          </w:tcPr>
          <w:p w:rsidR="00DA69EF" w:rsidRPr="00DE5986" w:rsidRDefault="00DA69EF" w:rsidP="00DA69EF">
            <w:pPr>
              <w:pStyle w:val="ConsPlusNormal"/>
              <w:jc w:val="both"/>
            </w:pPr>
            <w:r w:rsidRPr="00DE5986">
              <w:t>2018 – 2024 годы</w:t>
            </w:r>
          </w:p>
        </w:tc>
      </w:tr>
      <w:tr w:rsidR="00DA69EF" w:rsidRPr="00DE5986" w:rsidTr="00DA69EF"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</w:pPr>
            <w:r w:rsidRPr="00DE5986">
              <w:t>Ответственный исполнитель программы</w:t>
            </w:r>
          </w:p>
        </w:tc>
        <w:tc>
          <w:tcPr>
            <w:tcW w:w="5613" w:type="dxa"/>
          </w:tcPr>
          <w:p w:rsidR="00DA69EF" w:rsidRPr="00DE5986" w:rsidRDefault="00DA69EF" w:rsidP="00DA69EF">
            <w:pPr>
              <w:pStyle w:val="a8"/>
              <w:rPr>
                <w:i/>
                <w:szCs w:val="28"/>
                <w:lang w:val="ru-RU"/>
              </w:rPr>
            </w:pPr>
            <w:r w:rsidRPr="00DE5986">
              <w:rPr>
                <w:rFonts w:eastAsia="Times New Roman"/>
                <w:szCs w:val="28"/>
                <w:lang w:val="ru-RU" w:eastAsia="ru-RU"/>
              </w:rPr>
              <w:t>управление по работе с территориями администрации Ипатовского городского округа Ставропольского края (далее – управление)</w:t>
            </w:r>
          </w:p>
        </w:tc>
      </w:tr>
      <w:tr w:rsidR="00DA69EF" w:rsidRPr="00DE5986" w:rsidTr="00DA69EF"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  <w:rPr>
                <w:lang w:val="en-US"/>
              </w:rPr>
            </w:pPr>
            <w:r w:rsidRPr="00DE5986">
              <w:t>Соисполнители программы</w:t>
            </w:r>
          </w:p>
        </w:tc>
        <w:tc>
          <w:tcPr>
            <w:tcW w:w="5613" w:type="dxa"/>
          </w:tcPr>
          <w:p w:rsidR="00DA69EF" w:rsidRPr="00DE5986" w:rsidRDefault="00DA69EF" w:rsidP="00DA69EF">
            <w:pPr>
              <w:pStyle w:val="a8"/>
              <w:rPr>
                <w:i/>
                <w:szCs w:val="28"/>
                <w:lang w:val="ru-RU"/>
              </w:rPr>
            </w:pPr>
            <w:r w:rsidRPr="00DE5986">
              <w:rPr>
                <w:rFonts w:eastAsia="Times New Roman"/>
                <w:szCs w:val="28"/>
                <w:lang w:val="ru-RU" w:eastAsia="ru-RU"/>
              </w:rPr>
              <w:t>муниципальное бюджетное учреждение по физической культуре и спорту «Прогресс»</w:t>
            </w:r>
          </w:p>
        </w:tc>
      </w:tr>
      <w:tr w:rsidR="00DA69EF" w:rsidRPr="00DE5986" w:rsidTr="00DA69EF"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</w:pPr>
            <w:r w:rsidRPr="00DE5986">
              <w:t>Участники программы</w:t>
            </w:r>
          </w:p>
        </w:tc>
        <w:tc>
          <w:tcPr>
            <w:tcW w:w="5613" w:type="dxa"/>
          </w:tcPr>
          <w:p w:rsidR="00DA69EF" w:rsidRPr="00DE5986" w:rsidRDefault="00DA69EF" w:rsidP="00DA69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физические лица;</w:t>
            </w:r>
          </w:p>
          <w:p w:rsidR="00DA69EF" w:rsidRPr="00DE5986" w:rsidRDefault="00DA69EF" w:rsidP="00DA69EF">
            <w:pPr>
              <w:pStyle w:val="ConsPlusNormal"/>
              <w:jc w:val="both"/>
              <w:rPr>
                <w:i/>
              </w:rPr>
            </w:pPr>
            <w:r w:rsidRPr="00DE5986">
              <w:t>юридические лица</w:t>
            </w:r>
          </w:p>
        </w:tc>
      </w:tr>
      <w:tr w:rsidR="00DA69EF" w:rsidRPr="00DE5986" w:rsidTr="00DA69EF"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  <w:rPr>
                <w:lang w:val="en-US"/>
              </w:rPr>
            </w:pPr>
            <w:r w:rsidRPr="00DE5986">
              <w:t>Цели программы</w:t>
            </w:r>
          </w:p>
        </w:tc>
        <w:tc>
          <w:tcPr>
            <w:tcW w:w="5613" w:type="dxa"/>
          </w:tcPr>
          <w:p w:rsidR="00DA69EF" w:rsidRPr="00DE5986" w:rsidRDefault="00DA69EF" w:rsidP="00DA69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комфорта городской среды на территории Ипатовского городского округа Ставропольского края</w:t>
            </w:r>
          </w:p>
        </w:tc>
      </w:tr>
      <w:tr w:rsidR="00DA69EF" w:rsidRPr="00DE5986" w:rsidTr="00DA69EF">
        <w:tc>
          <w:tcPr>
            <w:tcW w:w="3402" w:type="dxa"/>
            <w:shd w:val="clear" w:color="auto" w:fill="auto"/>
          </w:tcPr>
          <w:p w:rsidR="00DA69EF" w:rsidRPr="00DE5986" w:rsidRDefault="00DA69EF" w:rsidP="00DA69EF">
            <w:pPr>
              <w:pStyle w:val="ConsPlusNormal"/>
            </w:pPr>
            <w:r w:rsidRPr="00DE5986">
              <w:t>Целевые индикаторы и показатели программы</w:t>
            </w:r>
          </w:p>
        </w:tc>
        <w:tc>
          <w:tcPr>
            <w:tcW w:w="5613" w:type="dxa"/>
          </w:tcPr>
          <w:p w:rsidR="00DA69EF" w:rsidRPr="00DE5986" w:rsidRDefault="00DA69EF" w:rsidP="00DA69EF">
            <w:pPr>
              <w:pStyle w:val="ConsPlusNormal"/>
              <w:jc w:val="both"/>
            </w:pPr>
            <w:r w:rsidRPr="00DE5986">
              <w:t xml:space="preserve">доля граждан, принявших участие в решении вопросов развития городской среды от общего количества граждан в возрасте от 14 лет, проживающих в </w:t>
            </w:r>
            <w:proofErr w:type="spellStart"/>
            <w:r w:rsidRPr="00DE5986">
              <w:t>Ипатовском</w:t>
            </w:r>
            <w:proofErr w:type="spellEnd"/>
            <w:r w:rsidRPr="00DE5986">
              <w:t xml:space="preserve"> городском округе Ставропольского края</w:t>
            </w:r>
          </w:p>
        </w:tc>
      </w:tr>
      <w:tr w:rsidR="00DA69EF" w:rsidRPr="00DE5986" w:rsidTr="00DA69EF"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</w:pPr>
          </w:p>
        </w:tc>
        <w:tc>
          <w:tcPr>
            <w:tcW w:w="5613" w:type="dxa"/>
          </w:tcPr>
          <w:p w:rsidR="00DA69EF" w:rsidRPr="00DE5986" w:rsidRDefault="00DA69EF" w:rsidP="00DA69EF">
            <w:pPr>
              <w:pStyle w:val="ConsPlusNormal"/>
              <w:jc w:val="both"/>
            </w:pPr>
          </w:p>
        </w:tc>
      </w:tr>
      <w:tr w:rsidR="00DA69EF" w:rsidRPr="00DE5986" w:rsidTr="00DA69EF">
        <w:trPr>
          <w:trHeight w:val="1139"/>
        </w:trPr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</w:pPr>
            <w:r w:rsidRPr="00DE5986">
              <w:t>Объемы и источники финансового обеспечения программы</w:t>
            </w:r>
          </w:p>
        </w:tc>
        <w:tc>
          <w:tcPr>
            <w:tcW w:w="5613" w:type="dxa"/>
          </w:tcPr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DE5986"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91129,54</w:t>
            </w: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источникам финансового обеспечения: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– </w:t>
            </w:r>
            <w:r w:rsidR="00DE5986"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18 323,23</w:t>
            </w: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1100,00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2019 год – 14 989,14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463,29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1120,10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2022 год – </w:t>
            </w:r>
            <w:r w:rsidR="00DE5986"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602,62</w:t>
            </w: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2023 год – </w:t>
            </w:r>
            <w:r w:rsidR="00DE5986"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24,04</w:t>
            </w: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2024 год – </w:t>
            </w:r>
            <w:r w:rsidR="00DE5986"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24,04</w:t>
            </w: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за счет средств бюджета Ставропольского края – 72 806,31 тысяч рублей, в том числе по годам: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14 204,14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23 999,66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13 200,08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2022год – 21 402,43 тысяч рублей;</w:t>
            </w:r>
          </w:p>
          <w:p w:rsidR="00DA69EF" w:rsidRPr="00DE5986" w:rsidRDefault="00DA69EF" w:rsidP="00DA69E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5986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0,00 тысяч рублей;</w:t>
            </w:r>
          </w:p>
          <w:p w:rsidR="00DA69EF" w:rsidRPr="00DE5986" w:rsidRDefault="00DA69EF" w:rsidP="00DA69EF">
            <w:pPr>
              <w:pStyle w:val="ConsPlusNormal"/>
              <w:jc w:val="both"/>
            </w:pPr>
            <w:r w:rsidRPr="00DE5986">
              <w:t>2024 год – 0,00 тысяч рублей».</w:t>
            </w:r>
          </w:p>
        </w:tc>
      </w:tr>
      <w:tr w:rsidR="00DA69EF" w:rsidRPr="00DE5986" w:rsidTr="00DA69EF"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</w:pPr>
          </w:p>
        </w:tc>
        <w:tc>
          <w:tcPr>
            <w:tcW w:w="5613" w:type="dxa"/>
          </w:tcPr>
          <w:p w:rsidR="00DA69EF" w:rsidRPr="00DE5986" w:rsidRDefault="00DA69EF" w:rsidP="00DA69EF">
            <w:pPr>
              <w:pStyle w:val="ConsPlusNormal"/>
              <w:jc w:val="both"/>
            </w:pPr>
          </w:p>
          <w:p w:rsidR="00DA69EF" w:rsidRPr="00DE5986" w:rsidRDefault="00DA69EF" w:rsidP="00DA69EF">
            <w:pPr>
              <w:pStyle w:val="ConsPlusNormal"/>
              <w:jc w:val="both"/>
            </w:pPr>
            <w:r w:rsidRPr="00DE5986">
              <w:t>Информация об объемах и источниках финансового обеспечения программы, приведена в приложении 4 к программе.</w:t>
            </w:r>
          </w:p>
          <w:p w:rsidR="00DA69EF" w:rsidRPr="00DE5986" w:rsidRDefault="00DA69EF" w:rsidP="00DA69EF">
            <w:pPr>
              <w:pStyle w:val="ConsPlusNormal"/>
              <w:jc w:val="both"/>
            </w:pPr>
          </w:p>
        </w:tc>
      </w:tr>
      <w:tr w:rsidR="00DA69EF" w:rsidRPr="00DE5986" w:rsidTr="00DA69EF"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</w:pPr>
            <w:r w:rsidRPr="00DE5986">
              <w:t>Ожидаемые конечные результаты реализации программы</w:t>
            </w:r>
          </w:p>
        </w:tc>
        <w:tc>
          <w:tcPr>
            <w:tcW w:w="5613" w:type="dxa"/>
          </w:tcPr>
          <w:p w:rsidR="00DA69EF" w:rsidRPr="00DE5986" w:rsidRDefault="00DA69EF" w:rsidP="00DA69EF">
            <w:pPr>
              <w:pStyle w:val="ConsPlusNormal"/>
              <w:jc w:val="both"/>
            </w:pPr>
            <w:r w:rsidRPr="00DE5986">
              <w:t>доля граждан, принявших участие в решении вопросов развития общественных и дворовых территорий в 2024 году-30,0%</w:t>
            </w:r>
          </w:p>
        </w:tc>
      </w:tr>
      <w:tr w:rsidR="00DA69EF" w:rsidRPr="00DE5986" w:rsidTr="00DA69EF">
        <w:tc>
          <w:tcPr>
            <w:tcW w:w="3402" w:type="dxa"/>
          </w:tcPr>
          <w:p w:rsidR="00DA69EF" w:rsidRPr="00DE5986" w:rsidRDefault="00DA69EF" w:rsidP="00DA69EF">
            <w:pPr>
              <w:pStyle w:val="ConsPlusNormal"/>
            </w:pPr>
          </w:p>
        </w:tc>
        <w:tc>
          <w:tcPr>
            <w:tcW w:w="5613" w:type="dxa"/>
          </w:tcPr>
          <w:p w:rsidR="00DA69EF" w:rsidRPr="00DE5986" w:rsidRDefault="00DA69EF" w:rsidP="00DA69EF">
            <w:pPr>
              <w:pStyle w:val="ConsPlusNormal"/>
              <w:jc w:val="both"/>
            </w:pPr>
          </w:p>
        </w:tc>
      </w:tr>
    </w:tbl>
    <w:p w:rsidR="00DA69EF" w:rsidRPr="00DE5986" w:rsidRDefault="00DA69EF" w:rsidP="00DA69EF">
      <w:pPr>
        <w:pStyle w:val="ConsPlusNormal"/>
      </w:pPr>
    </w:p>
    <w:p w:rsidR="00DA69EF" w:rsidRPr="00DE5986" w:rsidRDefault="00DA69EF" w:rsidP="00DA69EF">
      <w:pPr>
        <w:pStyle w:val="a4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DA69EF" w:rsidRPr="00DE5986" w:rsidRDefault="00DA69EF" w:rsidP="0083473D">
      <w:pPr>
        <w:pStyle w:val="a4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986">
        <w:rPr>
          <w:rFonts w:ascii="Times New Roman" w:hAnsi="Times New Roman" w:cs="Times New Roman"/>
          <w:b/>
          <w:sz w:val="28"/>
          <w:szCs w:val="28"/>
        </w:rPr>
        <w:t xml:space="preserve">Приоритеты и цели реализуемой в </w:t>
      </w:r>
      <w:proofErr w:type="spellStart"/>
      <w:r w:rsidRPr="00DE5986">
        <w:rPr>
          <w:rFonts w:ascii="Times New Roman" w:hAnsi="Times New Roman" w:cs="Times New Roman"/>
          <w:b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b/>
          <w:sz w:val="28"/>
          <w:szCs w:val="28"/>
        </w:rPr>
        <w:t xml:space="preserve"> городском округе Ставропольского края политики в сфере реализации Программы</w:t>
      </w:r>
    </w:p>
    <w:p w:rsidR="00DA69EF" w:rsidRPr="00DE5986" w:rsidRDefault="00DA69EF" w:rsidP="0083473D">
      <w:pPr>
        <w:pStyle w:val="a4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Анализ сферы благоустройства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(далее-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округ) показал, что в последние годы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 проводилась целенаправленная работа по благоустройству общественных территорий и дворовых территорий.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В то же время в вопросах благоустройства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 имеется ряд проблем: низкий уровень экономической привлекательности общественных территорий из-за наличия инфраструктурных проблем, низкий уровень благоустройства дворовых территорий, низкий уровень вовлеченности граждан в реализацию мероприятий по благоустройству </w:t>
      </w:r>
      <w:r w:rsidRPr="00DE5986">
        <w:rPr>
          <w:rFonts w:ascii="Times New Roman" w:hAnsi="Times New Roman" w:cs="Times New Roman"/>
          <w:sz w:val="28"/>
          <w:szCs w:val="28"/>
        </w:rPr>
        <w:lastRenderedPageBreak/>
        <w:t>общественных территорий, а также дворовых территорий многоквартирных домов.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1. Мероприятия по благоустройству общественных территорий.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На территории Ипатовского округа имеются общественные территории (проезды, центральные улицы, площади, скверы, парки, детские, спортивные, игровые площадки и т.д.), уровень благоустройства которых не отвечает современным требованиям и требует комплексного подхода к благо-устройству, включающего в себя ремонт городских тротуаров, обеспечение освещения общественных территорий, установку скамеек, установку урн для мусора, оборудование автомобильных парковок, озеленение территорий общего пользования, установку малых архитектурных форм.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Общее количество общественных территорий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 составляет 113 ед., из них количество благоустроенных общественных территорий общего пользования по состоянию на 2018 год составило 12 ед.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Таким образом, общее количество общественных территорий, нуждающихся в благоустройстве по состоянию на 2018 год составило 101 единиц. За период с 2018 года по 2021 год благоустроено 46 общественных территорий, общее число благоустроенных общественных территорий составило 58 единиц, или 51,3% от общего числа общественных территорий. 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Адресный перечень общественных территорий, нуждающихся в благоустройстве (с учетом их физического состояния) и подлежащих благоустройству в 2018 - 2024 годах (далее - адресный перечень общественных территорий), приведен в приложении 6 к программе.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Постановлением Правительства Ставропольского края от 13 июля 2017 г. № 279-п «Об утверждении Порядка проведения инвентаризации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размещения, расположенных на территории муниципальных образований Ставропольского края» (далее - Порядок по инвентаризации). В рамках адресного перечня,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>, указаны общественные территории, благоустройство которых выполняется в рамках иных муниципальных программ Ипатовского округа. Информация об объемах и источниках финансового обеспечения благоустройства общественных территорий Ипатовского городского округа Ставропольского края в рамках иных государственных программ Ставропольского края и муниципальных программ, приведена в приложении 5 к программе.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Администрация Ипатовского городского округа Ставропольского края вправе исключать из адресного перечня общественных территорий, подлежащих благоустройству в рамках реализации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</w:t>
      </w:r>
      <w:r w:rsidRPr="00DE5986">
        <w:rPr>
          <w:rFonts w:ascii="Times New Roman" w:hAnsi="Times New Roman" w:cs="Times New Roman"/>
          <w:sz w:val="28"/>
          <w:szCs w:val="28"/>
        </w:rPr>
        <w:lastRenderedPageBreak/>
        <w:t>70 процентов, а также территории, которые планируются к изъятию для муниципальных или государственных нужд в соответствии с генеральным планом Ипатовского городского округа Ставропольского края при условии одобрения решения об исключении указанных территорий из адресного перечня общественных территорий межведомственной комиссией по формированию современной городской среды в Ставропольском крае, сформированной и действующей в соответствии с постановлением Губернатора Ставропольского края от 6 февраля 2017 г. № 64 «О межведомственной комиссии по формированию современной городской среды в Ставропольском крае» (далее - межведомственная комиссия), в порядке, установленном межведомственной комиссией.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При выполнении работ по благоустройству общественных территорий с использованием средств субсидии из бюджета Ставропольского края бюджетам муниципальных образований Ставропольского края на реализацию программ формирования современной городской среды, в рамках государственной программы Ставропольского края «Формирование современной городской среды», утвержденной постановлением Правительства Ставропольского края от 23 августа 2017 г. № 332-п (далее соответственно - субсидия, государственная программа Ставропольского края), администрация Ипатовского округа заключает соглашения по результатам закупки товаров, работ и услуг для обеспечения муниципальных нужд в целях реализации программы не позднее 1 июля года предоставления субсидии,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При выполнении работ по благоустройству общественных территорий с использованием средств субсидии, администрация Ипатовского округа, устанавливает минимальный трёхлетний гарантийный срок на результаты выполненных работ по благоустройству общественных территорий, со финансируемых за счет средств субсидии.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В целях обеспечения эффективности использования средств бюджетной системы Российской Федерации, при выполнении работ по благоустройству общественных территорий с использованием средств субсидии, администрация Ипатовского городского округа Ставропольского края, обеспечивает синхронизацию мероприятий в рамках программы с реализуемыми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 мероприятиями в сфере обеспечения доступности городской среды для маломобильных групп населения, мероприятиями по преобразованию отрасли городского хозяйства посредством внедрения цифровых технологий и платформенных решений (далее -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городского хозяйства),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«Культура», «Малое и </w:t>
      </w:r>
      <w:r w:rsidRPr="00DE5986">
        <w:rPr>
          <w:rFonts w:ascii="Times New Roman" w:hAnsi="Times New Roman" w:cs="Times New Roman"/>
          <w:sz w:val="28"/>
          <w:szCs w:val="28"/>
        </w:rPr>
        <w:lastRenderedPageBreak/>
        <w:t xml:space="preserve">среднее предпринимательство и поддержка индивидуальной предпринимательской инициативы»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Федерации, а также с реализуемыми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м округе федеральными, региональными и муниципальными программами (планами) строительства (ре-конструкции,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При выполнении работ по благоустройству общественных территорий с использованием средств субсидии, администрация Ипатовского округа проводит мероприятия по благоустройству общественных территорий с учетом необходимости обеспечения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населения, техническое состояние которых не соответствует требованиям охраны здоровья (противопожарным, санитарно-гигиеническим, конструктивным, технологическим, планировочным требованиям, предотвращающим получение заболеваний и травм) и не отвечает техническим требованиям для беспрепятственного передвижения маломобильных групп населения по территории Ипатовского округа.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DA69EF" w:rsidRPr="00DE5986" w:rsidRDefault="0083473D" w:rsidP="0083473D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2. </w:t>
      </w:r>
      <w:r w:rsidR="00DA69EF" w:rsidRPr="00DE5986">
        <w:rPr>
          <w:rFonts w:ascii="Times New Roman" w:hAnsi="Times New Roman" w:cs="Times New Roman"/>
          <w:sz w:val="28"/>
          <w:szCs w:val="28"/>
        </w:rPr>
        <w:t>Мероприятия по благоустройству дворовых территорий.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На территории Ипатовского округа имеются дворовые территории многоквартирных домов, уровень благоустройство которых не отвечает современным требованиям.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Общее количество дворовых территорий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 составляет 169 ед., из них количество благоустроенных дворовых территорий общего пользования по состоянию на 2018 год составило 84 ед. 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В 2019 -2020 годах году было благоустроено 20 дворовых территории. Таким образом число благоустроенных дворовых территорий на 2021 год составляет 104 единицы.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Общее количество дворовых территорий, нуждающихся в благоустройстве по состоянию на 2018 год, составило 85 ед., а на 2021 год – 65 ед.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Работы по благоустройству дворовых территорий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 могут выполняться в соответствии с минимальным и (или) дополнительным перечнем видов таких работ.</w:t>
      </w:r>
    </w:p>
    <w:p w:rsidR="00DA69EF" w:rsidRPr="00DE5986" w:rsidRDefault="00DA69EF" w:rsidP="0083473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Минимальный перечень видов работ по благоустройству дворовых территорий включает в себя работы по обеспечению освещения дворовых территорий, ремонту дворовых проездов, установке скамеек и урн (далее – минимальный перечень видов работ по благоустройству дворовых территорий). Визуализированный перечень образцов элементов благоустройства предлагаемых к размещению на дворовых территориях в </w:t>
      </w:r>
      <w:r w:rsidRPr="00DE5986">
        <w:rPr>
          <w:rFonts w:ascii="Times New Roman" w:hAnsi="Times New Roman" w:cs="Times New Roman"/>
          <w:sz w:val="28"/>
          <w:szCs w:val="28"/>
        </w:rPr>
        <w:lastRenderedPageBreak/>
        <w:t xml:space="preserve">2018 - 2024 годах, сформированный </w:t>
      </w:r>
      <w:proofErr w:type="gramStart"/>
      <w:r w:rsidRPr="00DE5986">
        <w:rPr>
          <w:rFonts w:ascii="Times New Roman" w:hAnsi="Times New Roman" w:cs="Times New Roman"/>
          <w:sz w:val="28"/>
          <w:szCs w:val="28"/>
        </w:rPr>
        <w:t>исходя из минимального перечня видов работ по благоустройству дворовых территорий приведен</w:t>
      </w:r>
      <w:proofErr w:type="gramEnd"/>
      <w:r w:rsidRPr="00DE5986">
        <w:rPr>
          <w:rFonts w:ascii="Times New Roman" w:hAnsi="Times New Roman" w:cs="Times New Roman"/>
          <w:sz w:val="28"/>
          <w:szCs w:val="28"/>
        </w:rPr>
        <w:t xml:space="preserve"> в Приложении 8 к программе.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Дополнительный перечень видов работ по благоустройству дворовых территорий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 включает в себя работы по оборудованию детских и (или) спортивных площадок автомобильных парковок, озеленению дворовых территорий, установке малых архитектурных форм (далее - дополнительный перечень видов работ по благоустройству дворовых территорий).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DE598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за счет субсидии работ, предусмотренных минимальным перечнем видов работ по благоустройству дворовых территорий и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DE598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за счет субсидии работ, предусмотренных минимальным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трудовом участии собственников помещений многоквартирных домов, собственников иных зданий и сооружений, рас-положенных в границах дворовой территории, подлежащей благоустройству (далее - заинтересованные лица) в реализации мероприятий по благо-устройству дворовой территории в форме однодневного субботника, оформляемого соответствующим актом администрации Ипатовского городского округа Ставропольского края.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Обязанность по подтверждению факта проведения однодневного субботника по уборке дворовой территории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возлагается на администрацию Ипатовского округа.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В случае предоставления субсидии из федерального бюджета в рамках федерального проекта «Формирование комфортной городской среды» национального проекта «Жилье и городская среда»,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за счет субсидии работ, предусмотренных дополнительным перечнем видов работ по благоустройству дворовых территорий, осуществляется при наличии решения собственников помещений в многоквартирном доме о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заинтересованными лицами в размере не менее 20 процентов стоимости выполнения таких работ. Такое условие распространяется на дворовые территории, включенные в муниципальные программы после вступления в силу постановления Правительства Российской Федерации от 9 февраля 2019 г.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Адресный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переченьдворовых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территорий, нуждающихся в благоустройстве (с учетом их физического состояния) и подлежащих </w:t>
      </w:r>
      <w:r w:rsidRPr="00DE5986">
        <w:rPr>
          <w:rFonts w:ascii="Times New Roman" w:hAnsi="Times New Roman" w:cs="Times New Roman"/>
          <w:sz w:val="28"/>
          <w:szCs w:val="28"/>
        </w:rPr>
        <w:lastRenderedPageBreak/>
        <w:t>благоустройству, исходя из минимального перечня работ по благоустройству, в 2018 - 2024 годах, приведен в приложении 7 к программе.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Очередность благоустройства определяется в порядке поступления предложений заинтересованных лиц об их участии в выполнении указанных работ.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Порядком по инвентаризации.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Администрация Ипатовского округа вправе исключать из адресного перечня дворовых территорий, подлежащих благоустройству в рамках реализации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 государственных нужд в соответствии с генеральным планом Ипатовского округа при условии одобрения решения об исключении указанных территорий из адресного перечня дворовых территорий межведомственной ко-миссией, в порядке, установленном межведомственной комиссией.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Администрация Ипатовского округа вправе исключать из адресного перечня дворовых территорий, подлежащих благоустройству в рамках реализации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программой. При этом исключение дворовой территории из адресного перечня дворовых территорий, подлежащих благоустройству в рамках реализации программы, возможно только при условии одобрения соответствующего решения администрации Ипатовского округа межведомственной комиссией в порядке, установленном комиссией.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При выполнении работ по благоустройству дворовых территорий с использованием средств субсидии, администрацией Ипатовского округа обеспечивается реализация мероприятий по проведению работ по образованию земельных участков, на которых расположены многоквартирные дома, входящие в благоустраиваемую дворовую территорию.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При выполнении работ по благоустройству дворовых территорий с использованием средств субсидии, администрация Ипатовского округа заключает соглашения по результатам закупки товаров, работ и услуг для обеспечения муниципальных нужд в целях реализации программы не позднее 1 мая года предоставления субсидии,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</w:t>
      </w:r>
      <w:r w:rsidRPr="00DE5986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Федерации, при которых срок заключения та-ких соглашений продлевается на срок указанного обжалования.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При выполнении работ по благоустройству дворовых территорий с использованием средств субсидии, администрация Ипатовского округа, устанавливает минимальный трёхлетний гарантийный срок на результаты выполненных работ по благоустройству дворовых территорий, со финансируемых за счет средств субсидии.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В соответствии с государственной программой Ставропольского края, расходование средств субсидии, предоставленной муниципальному образованию края на выполнение работ по благоустройству дворовых территорий, может осуществляться по решению администрации Ипатовского округа одним из следующих способов: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1)посредством предоставления субсидий муниципальным бюджетным и автономным учреждениям Ипатовского округа, в том числе субсидий на финансовое обеспечение выполнения ими муниципального задания;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2)посредством закупки товаров, работ и услуг для обеспечения муниципальных нужд (за исключением бюджетных ассигнований для обеспечения выполнения функций муниципальных казенных учреждений и бюджетных ассигнований на осуществление бюджетных инвестиций в объекты муниципальной собственности, переданные муниципальным казенным учреждениям в оперативное управление);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3)посредством предоставления субсидий юридическим лицам (за исключением субсидии муниципальным бюджетным и автономным учреждениям Ипатовского округа, индивидуальным предпринимателям, физическим лицам на возмещение затрат по выполнению работ по благоустройству дворовых территорий в муниципальном образовании края (в случае, если подлежащая благоустройству дворовая территория образована земельными участками, находящимися полностью или частично в частной собственности).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Администрация Ипатовского округа самостоятельно определяет способ, форму и порядок расходования субсидии, предоставляемой на выполнение работ по благоустройству дворовых территорий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округе, в соответствии с законодательством Российской Федерации и законодательством Ставропольского края.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В целях обеспечения эффективности использования средств бюджет-ной системы Российской Федерации, при выполнении работ по благо-устройству общественных территорий и (или) дворовых территорий с использованием средств субсидии, администрация Ипатовского округа, обеспечивает синхронизацию мероприятий в рамках программы с реализуемыми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 мероприятиями в сфере обеспечения доступности городской среды для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групп населения,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«Культура», «Малое и среднее предпринимательство и поддержка индивидуальной предпринимательской </w:t>
      </w:r>
      <w:r w:rsidRPr="00DE5986">
        <w:rPr>
          <w:rFonts w:ascii="Times New Roman" w:hAnsi="Times New Roman" w:cs="Times New Roman"/>
          <w:sz w:val="28"/>
          <w:szCs w:val="28"/>
        </w:rPr>
        <w:lastRenderedPageBreak/>
        <w:t xml:space="preserve">инициативы»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Федерации, а также с реализуемыми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 федеральными, региональными и муниципальными программами (планами) строительства (ре-конструкции, ремонта) 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:rsidR="00DA69EF" w:rsidRPr="00DE5986" w:rsidRDefault="00DA69EF" w:rsidP="0083473D">
      <w:pPr>
        <w:pStyle w:val="a4"/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При выполнении работ по благоустройству общественных территорий и (или) дворовых территорий с использованием средств субсидии, администрация Ипатовского округа проводит мероприятия по благоустройству общественных территорий и (или) дворовых территорий с учетом необходимости обеспечения физической, пространственной и информационной доступности зданий, сооружений указанных территорий для инвалидов и других маломобильных групп населения.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3.Мероприятия по благоустройству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На территории Ипатовского округа имеются объекты недвижимого имущества (включая объекты незавершенного строительства) и земельные участки, находящиеся в собственности (пользовании) юридических лиц и индивидуальных предпринимателей, которые подлежат благоустройству не позднее 2024 года, за счет средств указанных лиц, в соответствии с Правилами благоустройства территории Ипатовского округа, утвержденных решением Думы Ипатовского городского округа Ставропольского края от 24 октября 2017г. №29 (далее соответственно - объекты недвижимого имущества, Правила благоустройства). Работы по благоустройству осуществляются в соответствии с Правилами благоустройства за счет средств юридических лиц и индивидуальных предпринимателей, в собственности (пользовании) которых находятся указанные объекты, в рамках соглашений между администрацией Ипатовского округа и собственниками (пользователями) в срок не позднее 2024 года.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5.Мероприятия по вовлечению граждан, в реализацию мероприятий по благоустройству общественных территорий, а также дворовых территорий.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Для достижения цели национального проекта «Жилье и городская среда» по созданию механизма прямого участия граждан в формировании комфортной городской среды, по увеличению доли граждан, принимающих участие в решении вопросов развития городской среды, до 30 процентов, проводятся мероприятия по вовлечению граждан в реализацию мероприятий по благоустройству общественных территорий, а также дворовых территорий.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В целях обеспечения общественного контроля за реализацией муниципальной программы, расширения участия общественности в ее </w:t>
      </w:r>
      <w:r w:rsidRPr="00DE5986">
        <w:rPr>
          <w:rFonts w:ascii="Times New Roman" w:hAnsi="Times New Roman" w:cs="Times New Roman"/>
          <w:sz w:val="28"/>
          <w:szCs w:val="28"/>
        </w:rPr>
        <w:lastRenderedPageBreak/>
        <w:t>реализации, постановлением администрации Ипатовского городского округа Ставропольского края от 14 ноября 2017 года № 555 «Об утверждении порядка проведения общественного обсуждения проекта муниципальной программы Ипатовского округа «Формирование современной городской среды» на 2018-2022 годы» создана и осуществляет свою деятельность общественная комиссия по формированию современной городской среды (далее - общественная комиссия).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городского округа Ставропольского края от 28 декабря 2017 года № 15 «О порядке организации и проведения голосования по отбору общественных территорий, подлежащих в рамках реализации муниципальной программы «Формирование комфортной городской среды» на 2018-2022 годы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благоустройстройству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первоочереном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порядке в 2018 году» установлена процедура проведения общественных обсуждений проекта изменений в программу, в том числе с использованием информационно-телекоммуникационной сети «Интернет». Срок проведения общественных обсуждений проектов изменений в программу составляет не менее 30 календарных дней со дня опубликования таких проектов изменений в программу.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В ходе проведения процедуры общественных обсуждений администрацией Ипатовского городского округа Ставропольского края и общественной комиссией обеспечивается учет предложений заинтересованных лиц о включении дворовой территории, общественной территории в программу.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В полномочия общественной комиссии входит осуществление контроля за ходом выполнения программы, включая проведение оценки предложений заинтересованных лиц.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В ходе проведения процедуры общественного обсуждения проекта программы администрация Ипатовского округа обязана предпринимать необходимые меры для обеспечения участия в обсуждении не менее 6042 человек, что составляет 16,10 процентов от общего количества граждан в возрасте от 14 лет, проживающих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округе, а также для увеличения к 2024 году числа участников обсуждения до 30 процентов от общего количества граждан в возрасте от 14 лет, проживающих в </w:t>
      </w:r>
      <w:proofErr w:type="spellStart"/>
      <w:r w:rsidRPr="00DE598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E5986">
        <w:rPr>
          <w:rFonts w:ascii="Times New Roman" w:hAnsi="Times New Roman" w:cs="Times New Roman"/>
          <w:sz w:val="28"/>
          <w:szCs w:val="28"/>
        </w:rPr>
        <w:t xml:space="preserve"> округе.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 xml:space="preserve">Помимо этого, администрацией Ипатовского округа и общественной комиссией обеспечивается актуализация муниципальных программ по результатам проведения рейтингового голосования по выбору общественных территорий (далее - голосование). Голосование проводится в соответствии с Порядком проведения рейтингового голосования по выбору проектов благоустройства общественных территорий муниципальных образований Ставропольского края, подлежащих благоустройству в первоочередном порядке в соответствии с муниципальными программами муниципальных образований Ставропольского края, предусматривающими мероприятия по формированию современной городской среды в Ставропольском крае, утвержденным постановлением Правительства Ставропольского края от 31 </w:t>
      </w:r>
      <w:r w:rsidRPr="00DE5986">
        <w:rPr>
          <w:rFonts w:ascii="Times New Roman" w:hAnsi="Times New Roman" w:cs="Times New Roman"/>
          <w:sz w:val="28"/>
          <w:szCs w:val="28"/>
        </w:rPr>
        <w:lastRenderedPageBreak/>
        <w:t>января 2019 г. № 37-п «О некоторых мерах по организации рейтингового голосования по формированию современной городской среды в Ставропольском крае» включить изменения, которые приняты в 2021 г. по электронному голосованию и муниципальными правовыми актами.</w:t>
      </w:r>
    </w:p>
    <w:p w:rsidR="00DA69EF" w:rsidRPr="00DE5986" w:rsidRDefault="00DA69EF" w:rsidP="0083473D">
      <w:pPr>
        <w:pStyle w:val="a4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E5986">
        <w:rPr>
          <w:rFonts w:ascii="Times New Roman" w:hAnsi="Times New Roman" w:cs="Times New Roman"/>
          <w:sz w:val="28"/>
          <w:szCs w:val="28"/>
        </w:rPr>
        <w:t>В целях достижения показателя национального проекта «Жилье и городская среда» «Доля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среды» за-планировано обеспечение участия в голосовании в 2024 году 12500 граждан, в возрасте от 14 лет, проживающих на территории Ипатовского городского округа Ставропольского края, что составляет 30 % общей численности граждан в возрасте от 14 лет, проживающих на территории Ипатовского округа.</w:t>
      </w:r>
    </w:p>
    <w:p w:rsidR="00DA69EF" w:rsidRPr="00DE5986" w:rsidRDefault="00DA69EF" w:rsidP="0083473D">
      <w:pPr>
        <w:ind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DE5986">
        <w:rPr>
          <w:rFonts w:ascii="Times New Roman" w:hAnsi="Times New Roman" w:cs="Times New Roman"/>
          <w:sz w:val="28"/>
          <w:szCs w:val="28"/>
          <w:lang w:eastAsia="en-US"/>
        </w:rPr>
        <w:t>Сведения об индикаторах и показателях решения задач подпрограмм</w:t>
      </w:r>
    </w:p>
    <w:p w:rsidR="00DA69EF" w:rsidRPr="00DE5986" w:rsidRDefault="00DA69EF" w:rsidP="0083473D">
      <w:pPr>
        <w:ind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DE5986">
        <w:rPr>
          <w:rFonts w:ascii="Times New Roman" w:hAnsi="Times New Roman" w:cs="Times New Roman"/>
          <w:sz w:val="28"/>
          <w:szCs w:val="28"/>
          <w:lang w:eastAsia="en-US"/>
        </w:rPr>
        <w:t>Программы, описание основных ожидаемых конечных результатов и их значениях приведены в приложении 2 к Программе.</w:t>
      </w:r>
    </w:p>
    <w:p w:rsidR="00DA69EF" w:rsidRPr="00DE5986" w:rsidRDefault="00DA69EF" w:rsidP="0083473D">
      <w:pPr>
        <w:ind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DE5986">
        <w:rPr>
          <w:rFonts w:ascii="Times New Roman" w:hAnsi="Times New Roman" w:cs="Times New Roman"/>
          <w:sz w:val="28"/>
          <w:szCs w:val="28"/>
          <w:lang w:eastAsia="en-US"/>
        </w:rPr>
        <w:t>Перечень основных мероприятий подпрограмм Программы, способствующих достижению основных целей, приведен в приложении 3 к настоящей Программе.</w:t>
      </w:r>
    </w:p>
    <w:p w:rsidR="00DA69EF" w:rsidRPr="00DE5986" w:rsidRDefault="00DA69EF" w:rsidP="00DA69EF">
      <w:pPr>
        <w:pStyle w:val="a4"/>
        <w:ind w:left="-142" w:firstLine="851"/>
        <w:rPr>
          <w:rFonts w:ascii="Times New Roman" w:hAnsi="Times New Roman" w:cs="Times New Roman"/>
          <w:sz w:val="28"/>
          <w:szCs w:val="28"/>
        </w:rPr>
      </w:pPr>
    </w:p>
    <w:p w:rsidR="0064720F" w:rsidRPr="00DE5986" w:rsidRDefault="0064720F" w:rsidP="00DA69EF">
      <w:pPr>
        <w:pStyle w:val="a4"/>
        <w:ind w:left="-142" w:firstLine="851"/>
        <w:rPr>
          <w:rFonts w:ascii="Times New Roman" w:hAnsi="Times New Roman" w:cs="Times New Roman"/>
          <w:sz w:val="28"/>
          <w:szCs w:val="28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64720F" w:rsidRDefault="0064720F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83473D" w:rsidRDefault="0083473D" w:rsidP="00DA69EF">
      <w:pPr>
        <w:pStyle w:val="a4"/>
        <w:ind w:left="-142" w:firstLine="851"/>
        <w:rPr>
          <w:rFonts w:ascii="Arial" w:hAnsi="Arial" w:cs="Arial"/>
          <w:sz w:val="24"/>
          <w:szCs w:val="24"/>
        </w:rPr>
      </w:pPr>
    </w:p>
    <w:p w:rsidR="0088790B" w:rsidRPr="0083473D" w:rsidRDefault="0088790B" w:rsidP="00DA69EF">
      <w:pPr>
        <w:ind w:left="2832"/>
        <w:jc w:val="center"/>
        <w:rPr>
          <w:rFonts w:ascii="Arial" w:hAnsi="Arial" w:cs="Arial"/>
          <w:sz w:val="24"/>
          <w:szCs w:val="24"/>
        </w:rPr>
      </w:pPr>
    </w:p>
    <w:sectPr w:rsidR="0088790B" w:rsidRPr="0083473D" w:rsidSect="0083473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3D202C"/>
    <w:multiLevelType w:val="hybridMultilevel"/>
    <w:tmpl w:val="2C9CB842"/>
    <w:lvl w:ilvl="0" w:tplc="C5E09BC4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2"/>
  </w:num>
  <w:num w:numId="5">
    <w:abstractNumId w:val="11"/>
  </w:num>
  <w:num w:numId="6">
    <w:abstractNumId w:val="5"/>
  </w:num>
  <w:num w:numId="7">
    <w:abstractNumId w:val="7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  <w:num w:numId="12">
    <w:abstractNumId w:val="13"/>
  </w:num>
  <w:num w:numId="13">
    <w:abstractNumId w:val="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0629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47D3"/>
    <w:rsid w:val="000F63F4"/>
    <w:rsid w:val="001036E3"/>
    <w:rsid w:val="001106D9"/>
    <w:rsid w:val="00120ADD"/>
    <w:rsid w:val="001413C2"/>
    <w:rsid w:val="001416EE"/>
    <w:rsid w:val="00141C63"/>
    <w:rsid w:val="00153E7A"/>
    <w:rsid w:val="0016360F"/>
    <w:rsid w:val="00165183"/>
    <w:rsid w:val="0016697F"/>
    <w:rsid w:val="0017130A"/>
    <w:rsid w:val="001800EA"/>
    <w:rsid w:val="00183C29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0192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1B10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C4729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4720F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0BB1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49D9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3473D"/>
    <w:rsid w:val="00846240"/>
    <w:rsid w:val="0084758B"/>
    <w:rsid w:val="00851775"/>
    <w:rsid w:val="00851DFF"/>
    <w:rsid w:val="00857DFF"/>
    <w:rsid w:val="00870D79"/>
    <w:rsid w:val="008751E0"/>
    <w:rsid w:val="00875D16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206CD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199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67464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A69EF"/>
    <w:rsid w:val="00DB0237"/>
    <w:rsid w:val="00DB22D4"/>
    <w:rsid w:val="00DB4332"/>
    <w:rsid w:val="00DB696E"/>
    <w:rsid w:val="00DC3925"/>
    <w:rsid w:val="00DC787B"/>
    <w:rsid w:val="00DD0CBE"/>
    <w:rsid w:val="00DE1C33"/>
    <w:rsid w:val="00DE5986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uiPriority w:val="1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  <w:style w:type="paragraph" w:customStyle="1" w:styleId="ConsPlusCell">
    <w:name w:val="ConsPlusCell"/>
    <w:rsid w:val="00DA69EF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</w:rPr>
  </w:style>
  <w:style w:type="table" w:styleId="ac">
    <w:name w:val="Table Grid"/>
    <w:basedOn w:val="a1"/>
    <w:uiPriority w:val="39"/>
    <w:rsid w:val="00DA69EF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a0"/>
    <w:rsid w:val="00DA69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link w:val="Bodytext30"/>
    <w:uiPriority w:val="99"/>
    <w:locked/>
    <w:rsid w:val="00DA69EF"/>
    <w:rPr>
      <w:rFonts w:ascii="Times New Roman" w:hAnsi="Times New Roman" w:cs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DA69EF"/>
    <w:pPr>
      <w:widowControl w:val="0"/>
      <w:shd w:val="clear" w:color="auto" w:fill="FFFFFF"/>
      <w:spacing w:line="238" w:lineRule="exact"/>
      <w:jc w:val="left"/>
    </w:pPr>
    <w:rPr>
      <w:rFonts w:ascii="Times New Roman" w:hAnsi="Times New Roman" w:cs="Times New Roman"/>
    </w:rPr>
  </w:style>
  <w:style w:type="character" w:customStyle="1" w:styleId="Bodytext211pt">
    <w:name w:val="Body text (2) + 11 pt"/>
    <w:aliases w:val="Not Bold"/>
    <w:uiPriority w:val="99"/>
    <w:rsid w:val="00DA69EF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22E3C-8A46-4F01-8B4B-F49555DF8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3920</Words>
  <Characters>22346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Валентина</cp:lastModifiedBy>
  <cp:revision>4</cp:revision>
  <cp:lastPrinted>2022-01-26T04:43:00Z</cp:lastPrinted>
  <dcterms:created xsi:type="dcterms:W3CDTF">2022-10-19T09:49:00Z</dcterms:created>
  <dcterms:modified xsi:type="dcterms:W3CDTF">2022-11-01T12:43:00Z</dcterms:modified>
</cp:coreProperties>
</file>